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B9" w:rsidRDefault="00F40E51" w:rsidP="00F40E51">
      <w:pPr>
        <w:pStyle w:val="a4"/>
        <w:ind w:left="1418" w:right="777" w:firstLine="709"/>
        <w:jc w:val="both"/>
        <w:rPr>
          <w:b/>
          <w:bCs/>
        </w:rPr>
      </w:pPr>
      <w:r>
        <w:rPr>
          <w:rFonts w:ascii="Calibri" w:hAnsi="Calibri"/>
          <w:noProof/>
        </w:rPr>
        <w:drawing>
          <wp:anchor distT="0" distB="0" distL="114300" distR="114300" simplePos="0" relativeHeight="251658240" behindDoc="0" locked="0" layoutInCell="1" allowOverlap="1" wp14:anchorId="5AA7EAB5" wp14:editId="76E40C26">
            <wp:simplePos x="0" y="0"/>
            <wp:positionH relativeFrom="column">
              <wp:posOffset>42545</wp:posOffset>
            </wp:positionH>
            <wp:positionV relativeFrom="paragraph">
              <wp:posOffset>-349885</wp:posOffset>
            </wp:positionV>
            <wp:extent cx="5943600" cy="1768475"/>
            <wp:effectExtent l="0" t="0" r="0" b="3175"/>
            <wp:wrapSquare wrapText="bothSides"/>
            <wp:docPr id="3" name="Рисунок 3" descr="C:\Users\Алёна.LAPTOP-IG470T0J\Desktop\Обложка VK и OK 1920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лёна.LAPTOP-IG470T0J\Desktop\Обложка VK и OK 1920x768.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1274" b="4316"/>
                    <a:stretch/>
                  </pic:blipFill>
                  <pic:spPr bwMode="auto">
                    <a:xfrm>
                      <a:off x="0" y="0"/>
                      <a:ext cx="5943600" cy="176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5A4A" w:rsidRPr="00EB5C4A" w:rsidRDefault="00055A4A" w:rsidP="00EB5C4A">
      <w:pPr>
        <w:pStyle w:val="a7"/>
        <w:spacing w:after="240" w:line="276" w:lineRule="auto"/>
        <w:jc w:val="both"/>
        <w:rPr>
          <w:rFonts w:asciiTheme="minorHAnsi" w:eastAsia="Times New Roman" w:hAnsiTheme="minorHAnsi"/>
          <w:b/>
          <w:color w:val="000000"/>
          <w:spacing w:val="6"/>
          <w:sz w:val="26"/>
          <w:szCs w:val="26"/>
          <w:lang w:eastAsia="ru-RU"/>
        </w:rPr>
      </w:pPr>
      <w:r w:rsidRPr="00EB5C4A">
        <w:rPr>
          <w:rFonts w:asciiTheme="minorHAnsi" w:eastAsia="Times New Roman" w:hAnsiTheme="minorHAnsi"/>
          <w:b/>
          <w:color w:val="000000"/>
          <w:spacing w:val="6"/>
          <w:sz w:val="26"/>
          <w:szCs w:val="26"/>
          <w:lang w:eastAsia="ru-RU"/>
        </w:rPr>
        <w:t xml:space="preserve">Отделение </w:t>
      </w:r>
      <w:r w:rsidR="001E581B">
        <w:rPr>
          <w:rFonts w:asciiTheme="minorHAnsi" w:eastAsia="Times New Roman" w:hAnsiTheme="minorHAnsi"/>
          <w:b/>
          <w:color w:val="000000"/>
          <w:spacing w:val="6"/>
          <w:sz w:val="26"/>
          <w:szCs w:val="26"/>
          <w:lang w:eastAsia="ru-RU"/>
        </w:rPr>
        <w:t>СФР</w:t>
      </w:r>
      <w:r w:rsidRPr="00EB5C4A">
        <w:rPr>
          <w:rFonts w:asciiTheme="minorHAnsi" w:eastAsia="Times New Roman" w:hAnsiTheme="minorHAnsi"/>
          <w:b/>
          <w:color w:val="000000"/>
          <w:spacing w:val="6"/>
          <w:sz w:val="26"/>
          <w:szCs w:val="26"/>
          <w:lang w:eastAsia="ru-RU"/>
        </w:rPr>
        <w:t xml:space="preserve"> по Приморскому краю</w:t>
      </w:r>
      <w:r w:rsidR="00EB5C4A" w:rsidRPr="00EB5C4A">
        <w:rPr>
          <w:rFonts w:asciiTheme="minorHAnsi" w:eastAsia="Times New Roman" w:hAnsiTheme="minorHAnsi"/>
          <w:b/>
          <w:color w:val="000000"/>
          <w:spacing w:val="6"/>
          <w:sz w:val="26"/>
          <w:szCs w:val="26"/>
          <w:lang w:eastAsia="ru-RU"/>
        </w:rPr>
        <w:t xml:space="preserve"> </w:t>
      </w:r>
      <w:r w:rsidR="00C35663">
        <w:rPr>
          <w:rFonts w:asciiTheme="minorHAnsi" w:eastAsia="Times New Roman" w:hAnsiTheme="minorHAnsi"/>
          <w:b/>
          <w:color w:val="000000"/>
          <w:spacing w:val="6"/>
          <w:sz w:val="26"/>
          <w:szCs w:val="26"/>
          <w:lang w:eastAsia="ru-RU"/>
        </w:rPr>
        <w:t>перечислило</w:t>
      </w:r>
      <w:r w:rsidRPr="00EB5C4A">
        <w:rPr>
          <w:rFonts w:asciiTheme="minorHAnsi" w:eastAsia="Times New Roman" w:hAnsiTheme="minorHAnsi"/>
          <w:b/>
          <w:color w:val="000000"/>
          <w:spacing w:val="6"/>
          <w:sz w:val="26"/>
          <w:szCs w:val="26"/>
          <w:lang w:eastAsia="ru-RU"/>
        </w:rPr>
        <w:t xml:space="preserve"> свыше </w:t>
      </w:r>
      <w:r w:rsidR="00F10FAB">
        <w:rPr>
          <w:rFonts w:asciiTheme="minorHAnsi" w:eastAsia="Times New Roman" w:hAnsiTheme="minorHAnsi"/>
          <w:b/>
          <w:color w:val="000000"/>
          <w:spacing w:val="6"/>
          <w:sz w:val="26"/>
          <w:szCs w:val="26"/>
          <w:lang w:eastAsia="ru-RU"/>
        </w:rPr>
        <w:t>482</w:t>
      </w:r>
      <w:r w:rsidR="00D92D5F">
        <w:rPr>
          <w:rFonts w:asciiTheme="minorHAnsi" w:eastAsia="Times New Roman" w:hAnsiTheme="minorHAnsi"/>
          <w:b/>
          <w:color w:val="000000"/>
          <w:spacing w:val="6"/>
          <w:sz w:val="26"/>
          <w:szCs w:val="26"/>
          <w:lang w:eastAsia="ru-RU"/>
        </w:rPr>
        <w:t xml:space="preserve"> млн</w:t>
      </w:r>
      <w:r w:rsidR="00C35663">
        <w:rPr>
          <w:rFonts w:asciiTheme="minorHAnsi" w:eastAsia="Times New Roman" w:hAnsiTheme="minorHAnsi"/>
          <w:b/>
          <w:color w:val="000000"/>
          <w:spacing w:val="6"/>
          <w:sz w:val="26"/>
          <w:szCs w:val="26"/>
          <w:lang w:eastAsia="ru-RU"/>
        </w:rPr>
        <w:t xml:space="preserve"> </w:t>
      </w:r>
      <w:r w:rsidR="001E581B">
        <w:rPr>
          <w:rFonts w:asciiTheme="minorHAnsi" w:eastAsia="Times New Roman" w:hAnsiTheme="minorHAnsi"/>
          <w:b/>
          <w:color w:val="000000"/>
          <w:spacing w:val="6"/>
          <w:sz w:val="26"/>
          <w:szCs w:val="26"/>
          <w:lang w:eastAsia="ru-RU"/>
        </w:rPr>
        <w:t xml:space="preserve">рублей на выплату </w:t>
      </w:r>
      <w:r w:rsidRPr="00EB5C4A">
        <w:rPr>
          <w:rFonts w:asciiTheme="minorHAnsi" w:eastAsia="Times New Roman" w:hAnsiTheme="minorHAnsi"/>
          <w:b/>
          <w:color w:val="000000"/>
          <w:spacing w:val="6"/>
          <w:sz w:val="26"/>
          <w:szCs w:val="26"/>
          <w:lang w:eastAsia="ru-RU"/>
        </w:rPr>
        <w:t>един</w:t>
      </w:r>
      <w:r w:rsidR="00CE0D16">
        <w:rPr>
          <w:rFonts w:asciiTheme="minorHAnsi" w:eastAsia="Times New Roman" w:hAnsiTheme="minorHAnsi"/>
          <w:b/>
          <w:color w:val="000000"/>
          <w:spacing w:val="6"/>
          <w:sz w:val="26"/>
          <w:szCs w:val="26"/>
          <w:lang w:eastAsia="ru-RU"/>
        </w:rPr>
        <w:t>ого</w:t>
      </w:r>
      <w:r w:rsidRPr="00EB5C4A">
        <w:rPr>
          <w:rFonts w:asciiTheme="minorHAnsi" w:eastAsia="Times New Roman" w:hAnsiTheme="minorHAnsi"/>
          <w:b/>
          <w:color w:val="000000"/>
          <w:spacing w:val="6"/>
          <w:sz w:val="26"/>
          <w:szCs w:val="26"/>
          <w:lang w:eastAsia="ru-RU"/>
        </w:rPr>
        <w:t xml:space="preserve"> пособи</w:t>
      </w:r>
      <w:r w:rsidR="00CE0D16">
        <w:rPr>
          <w:rFonts w:asciiTheme="minorHAnsi" w:eastAsia="Times New Roman" w:hAnsiTheme="minorHAnsi"/>
          <w:b/>
          <w:color w:val="000000"/>
          <w:spacing w:val="6"/>
          <w:sz w:val="26"/>
          <w:szCs w:val="26"/>
          <w:lang w:eastAsia="ru-RU"/>
        </w:rPr>
        <w:t>я</w:t>
      </w:r>
      <w:r w:rsidRPr="00EB5C4A">
        <w:rPr>
          <w:rFonts w:asciiTheme="minorHAnsi" w:eastAsia="Times New Roman" w:hAnsiTheme="minorHAnsi"/>
          <w:b/>
          <w:color w:val="000000"/>
          <w:spacing w:val="6"/>
          <w:sz w:val="26"/>
          <w:szCs w:val="26"/>
          <w:lang w:eastAsia="ru-RU"/>
        </w:rPr>
        <w:t xml:space="preserve"> для беременных женщин и семей с детьми</w:t>
      </w:r>
    </w:p>
    <w:p w:rsidR="00E51F63" w:rsidRPr="00F10FAB" w:rsidRDefault="00C35663" w:rsidP="0030509A">
      <w:pPr>
        <w:pStyle w:val="a7"/>
        <w:spacing w:after="240" w:line="360" w:lineRule="auto"/>
        <w:rPr>
          <w:rFonts w:asciiTheme="minorHAnsi" w:hAnsiTheme="minorHAnsi"/>
          <w:b/>
          <w:bCs/>
          <w:sz w:val="24"/>
          <w:szCs w:val="24"/>
        </w:rPr>
      </w:pPr>
      <w:r w:rsidRPr="00F10FAB">
        <w:rPr>
          <w:rFonts w:asciiTheme="minorHAnsi" w:hAnsiTheme="minorHAnsi"/>
          <w:b/>
          <w:bCs/>
          <w:sz w:val="24"/>
          <w:szCs w:val="24"/>
        </w:rPr>
        <w:t>1</w:t>
      </w:r>
      <w:r w:rsidR="009C07C2">
        <w:rPr>
          <w:rFonts w:asciiTheme="minorHAnsi" w:hAnsiTheme="minorHAnsi"/>
          <w:b/>
          <w:bCs/>
          <w:sz w:val="24"/>
          <w:szCs w:val="24"/>
        </w:rPr>
        <w:t>5</w:t>
      </w:r>
      <w:r w:rsidR="00111FDB" w:rsidRPr="00F10FAB">
        <w:rPr>
          <w:rFonts w:asciiTheme="minorHAnsi" w:hAnsiTheme="minorHAnsi"/>
          <w:b/>
          <w:bCs/>
          <w:sz w:val="24"/>
          <w:szCs w:val="24"/>
        </w:rPr>
        <w:t xml:space="preserve"> </w:t>
      </w:r>
      <w:r w:rsidRPr="00F10FAB">
        <w:rPr>
          <w:rFonts w:asciiTheme="minorHAnsi" w:hAnsiTheme="minorHAnsi"/>
          <w:b/>
          <w:bCs/>
          <w:sz w:val="24"/>
          <w:szCs w:val="24"/>
        </w:rPr>
        <w:t>февраля</w:t>
      </w:r>
      <w:r w:rsidR="00111FDB" w:rsidRPr="00F10FAB">
        <w:rPr>
          <w:rFonts w:asciiTheme="minorHAnsi" w:hAnsiTheme="minorHAnsi"/>
          <w:b/>
          <w:bCs/>
          <w:sz w:val="24"/>
          <w:szCs w:val="24"/>
        </w:rPr>
        <w:t xml:space="preserve"> 202</w:t>
      </w:r>
      <w:r w:rsidR="00912B25" w:rsidRPr="00F10FAB">
        <w:rPr>
          <w:rFonts w:asciiTheme="minorHAnsi" w:hAnsiTheme="minorHAnsi"/>
          <w:b/>
          <w:bCs/>
          <w:sz w:val="24"/>
          <w:szCs w:val="24"/>
        </w:rPr>
        <w:t>3</w:t>
      </w:r>
      <w:r w:rsidR="00111FDB" w:rsidRPr="00F10FAB">
        <w:rPr>
          <w:rFonts w:asciiTheme="minorHAnsi" w:hAnsiTheme="minorHAnsi"/>
          <w:b/>
          <w:bCs/>
          <w:sz w:val="24"/>
          <w:szCs w:val="24"/>
        </w:rPr>
        <w:t xml:space="preserve"> г.</w:t>
      </w:r>
      <w:r w:rsidR="00E51F63" w:rsidRPr="00F10FAB">
        <w:rPr>
          <w:rFonts w:asciiTheme="minorHAnsi" w:hAnsiTheme="minorHAnsi"/>
          <w:b/>
          <w:bCs/>
          <w:sz w:val="24"/>
          <w:szCs w:val="24"/>
        </w:rPr>
        <w:t>, г. Владивосток</w:t>
      </w:r>
    </w:p>
    <w:p w:rsidR="00B0138A"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С момента вступления в силу закона о едином пособии эта мера поддержки была назначена родителям 30 628 детей и 780 беременным женщинам в Приморском крае. С начала старта выплат единого пособия региональное Отделение Социального фонда перечислило семьям более 4</w:t>
      </w:r>
      <w:r w:rsidR="00F10FAB">
        <w:rPr>
          <w:rFonts w:asciiTheme="minorHAnsi" w:eastAsia="Times New Roman" w:hAnsiTheme="minorHAnsi" w:cstheme="minorHAnsi"/>
          <w:color w:val="333333"/>
          <w:sz w:val="24"/>
          <w:szCs w:val="24"/>
          <w:shd w:val="clear" w:color="auto" w:fill="FFFFFF"/>
          <w:lang w:eastAsia="ru-RU"/>
        </w:rPr>
        <w:t>82</w:t>
      </w:r>
      <w:r w:rsidRPr="00F10FAB">
        <w:rPr>
          <w:rFonts w:asciiTheme="minorHAnsi" w:eastAsia="Times New Roman" w:hAnsiTheme="minorHAnsi" w:cstheme="minorHAnsi"/>
          <w:color w:val="333333"/>
          <w:sz w:val="24"/>
          <w:szCs w:val="24"/>
          <w:shd w:val="clear" w:color="auto" w:fill="FFFFFF"/>
          <w:lang w:eastAsia="ru-RU"/>
        </w:rPr>
        <w:t xml:space="preserve"> млн рублей.</w:t>
      </w:r>
    </w:p>
    <w:p w:rsidR="00B0138A"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Социальный фонд назначает единое пособие в формате социального казначейства. Это значит, что для получения выплаты родителям, как правило, достаточно подать заявление через портал госуслуг. Остальные сведения проверяются через межведомственное взаимодействие. При этом всех детей до 17 лет можно указать в одном заявлении и таким образом оформить выплату сразу на каждого ребенка.</w:t>
      </w:r>
    </w:p>
    <w:p w:rsidR="00B0138A"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Единое пособие заменило нуждающимся семьям ряд действовавших ранее мер поддержки. Две ежемесячные выплаты на первого и третьего ребенка до 3 лет, ежемесячные выплаты на детей от 3 до 8 лет и детей от 8 до 17 лет, а также ежемесячное пособие беременным женщинам.</w:t>
      </w:r>
    </w:p>
    <w:p w:rsidR="00B0138A"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Для постепенного перехода к единому пособию семьи продолжают получать все перечисленные выплаты до истечения срока, на который они установлены. Родители при этом могут в любой момент перейти на единое пособие. Например, по выплате на первого ребенка. Теперь она входит в единое пособие и оформляется по новым правилам. В то же время, если ребенок появился в семье до 2023 года, родители могут получить выплату по ранее действовавшим условиям до достижения ребенком 3 лет. С начала года Отделение Социального фонда по Приморскому краю одобрило выплаты на 2</w:t>
      </w:r>
      <w:r w:rsidR="00F10FAB">
        <w:rPr>
          <w:rFonts w:asciiTheme="minorHAnsi" w:eastAsia="Times New Roman" w:hAnsiTheme="minorHAnsi" w:cstheme="minorHAnsi"/>
          <w:color w:val="333333"/>
          <w:sz w:val="24"/>
          <w:szCs w:val="24"/>
          <w:shd w:val="clear" w:color="auto" w:fill="FFFFFF"/>
          <w:lang w:eastAsia="ru-RU"/>
        </w:rPr>
        <w:t xml:space="preserve"> </w:t>
      </w:r>
      <w:r w:rsidRPr="00F10FAB">
        <w:rPr>
          <w:rFonts w:asciiTheme="minorHAnsi" w:eastAsia="Times New Roman" w:hAnsiTheme="minorHAnsi" w:cstheme="minorHAnsi"/>
          <w:color w:val="333333"/>
          <w:sz w:val="24"/>
          <w:szCs w:val="24"/>
          <w:shd w:val="clear" w:color="auto" w:fill="FFFFFF"/>
          <w:lang w:eastAsia="ru-RU"/>
        </w:rPr>
        <w:t xml:space="preserve">386 первенцев до 3 лет, появившихся в семьях до конца 2022-го. Сумма выплат родителям превысила </w:t>
      </w:r>
      <w:r w:rsidR="00F10FAB">
        <w:rPr>
          <w:rFonts w:asciiTheme="minorHAnsi" w:eastAsia="Times New Roman" w:hAnsiTheme="minorHAnsi" w:cstheme="minorHAnsi"/>
          <w:color w:val="333333"/>
          <w:sz w:val="24"/>
          <w:szCs w:val="24"/>
          <w:shd w:val="clear" w:color="auto" w:fill="FFFFFF"/>
          <w:lang w:eastAsia="ru-RU"/>
        </w:rPr>
        <w:t>262 млн</w:t>
      </w:r>
      <w:r w:rsidRPr="00F10FAB">
        <w:rPr>
          <w:rFonts w:asciiTheme="minorHAnsi" w:eastAsia="Times New Roman" w:hAnsiTheme="minorHAnsi" w:cstheme="minorHAnsi"/>
          <w:color w:val="333333"/>
          <w:sz w:val="24"/>
          <w:szCs w:val="24"/>
          <w:shd w:val="clear" w:color="auto" w:fill="FFFFFF"/>
          <w:lang w:eastAsia="ru-RU"/>
        </w:rPr>
        <w:t xml:space="preserve"> рублей.</w:t>
      </w:r>
    </w:p>
    <w:p w:rsidR="00B0138A"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С введением единого пособия также расширились возможности материнского капитала. Теперь семьи могут оформить ежемесячную выплату из него не только на второго ребенка, как это было до 2023 года, но и на первого, третьего или любого другого. Причем семья может одновременно получать и единое пособие, и выплату из маткапитала на одних и тех же детей.</w:t>
      </w:r>
    </w:p>
    <w:p w:rsidR="00C35663" w:rsidRPr="00F10FAB" w:rsidRDefault="00B0138A"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r w:rsidRPr="00F10FAB">
        <w:rPr>
          <w:rFonts w:asciiTheme="minorHAnsi" w:eastAsia="Times New Roman" w:hAnsiTheme="minorHAnsi" w:cstheme="minorHAnsi"/>
          <w:color w:val="333333"/>
          <w:sz w:val="24"/>
          <w:szCs w:val="24"/>
          <w:shd w:val="clear" w:color="auto" w:fill="FFFFFF"/>
          <w:lang w:eastAsia="ru-RU"/>
        </w:rPr>
        <w:t>Напомним, что для оформления единого пособия дети и родители должны быть российскими гражданами и постоянно проживать в России. При назначении выплаты применяется комплексная оценка доходов и имущества семьи, а также учитывается занятость родителей или объективные причины ее отсутствия.</w:t>
      </w:r>
    </w:p>
    <w:p w:rsidR="00F10FAB" w:rsidRPr="00F10FAB" w:rsidRDefault="00F10FAB" w:rsidP="00F10FAB">
      <w:pPr>
        <w:pStyle w:val="a7"/>
        <w:spacing w:line="276" w:lineRule="auto"/>
        <w:jc w:val="both"/>
        <w:rPr>
          <w:rFonts w:asciiTheme="minorHAnsi" w:hAnsiTheme="minorHAnsi" w:cs="Tms Rmn"/>
          <w:color w:val="000000"/>
          <w:sz w:val="24"/>
          <w:szCs w:val="24"/>
        </w:rPr>
      </w:pPr>
      <w:r w:rsidRPr="00F10FAB">
        <w:rPr>
          <w:rFonts w:asciiTheme="minorHAnsi" w:hAnsiTheme="minorHAnsi" w:cs="Tms Rmn"/>
          <w:color w:val="000000"/>
          <w:sz w:val="24"/>
          <w:szCs w:val="24"/>
        </w:rPr>
        <w:lastRenderedPageBreak/>
        <w:t xml:space="preserve">Информацию по всем вопросам, касающимся федеральных мер социальной поддержки, можно получить по телефону Единого контакт-центра </w:t>
      </w:r>
      <w:r w:rsidRPr="00F10FAB">
        <w:rPr>
          <w:rFonts w:asciiTheme="minorHAnsi" w:hAnsiTheme="minorHAnsi" w:cs="Tms Rmn"/>
          <w:b/>
          <w:color w:val="000000"/>
          <w:sz w:val="24"/>
          <w:szCs w:val="24"/>
        </w:rPr>
        <w:t>8-800-6000-000</w:t>
      </w:r>
      <w:r w:rsidRPr="00F10FAB">
        <w:rPr>
          <w:rFonts w:asciiTheme="minorHAnsi" w:hAnsiTheme="minorHAnsi" w:cs="Tms Rmn"/>
          <w:color w:val="000000"/>
          <w:sz w:val="24"/>
          <w:szCs w:val="24"/>
        </w:rPr>
        <w:t>.</w:t>
      </w:r>
    </w:p>
    <w:p w:rsidR="00F10FAB" w:rsidRPr="00F10FAB" w:rsidRDefault="00F10FAB" w:rsidP="00F10FAB">
      <w:pPr>
        <w:pStyle w:val="a7"/>
        <w:spacing w:after="240" w:line="276" w:lineRule="auto"/>
        <w:ind w:firstLine="851"/>
        <w:contextualSpacing/>
        <w:jc w:val="both"/>
        <w:rPr>
          <w:rFonts w:asciiTheme="minorHAnsi" w:eastAsia="Times New Roman" w:hAnsiTheme="minorHAnsi" w:cstheme="minorHAnsi"/>
          <w:color w:val="333333"/>
          <w:sz w:val="24"/>
          <w:szCs w:val="24"/>
          <w:shd w:val="clear" w:color="auto" w:fill="FFFFFF"/>
          <w:lang w:eastAsia="ru-RU"/>
        </w:rPr>
      </w:pPr>
    </w:p>
    <w:p w:rsidR="00B0138A" w:rsidRDefault="00B0138A" w:rsidP="00B0138A">
      <w:pPr>
        <w:pStyle w:val="a7"/>
        <w:spacing w:after="240" w:line="288" w:lineRule="auto"/>
        <w:ind w:firstLine="851"/>
        <w:contextualSpacing/>
        <w:jc w:val="both"/>
        <w:rPr>
          <w:rFonts w:asciiTheme="minorHAnsi" w:eastAsia="Times New Roman" w:hAnsiTheme="minorHAnsi" w:cstheme="minorHAnsi"/>
          <w:color w:val="333333"/>
          <w:sz w:val="24"/>
          <w:szCs w:val="24"/>
          <w:shd w:val="clear" w:color="auto" w:fill="FFFFFF"/>
          <w:lang w:eastAsia="ru-RU"/>
        </w:rPr>
      </w:pPr>
    </w:p>
    <w:p w:rsidR="003A47A9" w:rsidRDefault="00390914" w:rsidP="007E1EAE">
      <w:pPr>
        <w:pStyle w:val="a7"/>
        <w:contextualSpacing/>
        <w:jc w:val="right"/>
        <w:rPr>
          <w:rFonts w:asciiTheme="minorHAnsi" w:hAnsiTheme="minorHAnsi"/>
          <w:sz w:val="24"/>
          <w:szCs w:val="24"/>
        </w:rPr>
      </w:pPr>
      <w:r>
        <w:rPr>
          <w:rFonts w:asciiTheme="minorHAnsi" w:hAnsiTheme="minorHAnsi"/>
          <w:sz w:val="24"/>
          <w:szCs w:val="24"/>
        </w:rPr>
        <w:t>П</w:t>
      </w:r>
      <w:r w:rsidR="003A47A9">
        <w:rPr>
          <w:rFonts w:asciiTheme="minorHAnsi" w:hAnsiTheme="minorHAnsi"/>
          <w:sz w:val="24"/>
          <w:szCs w:val="24"/>
        </w:rPr>
        <w:t xml:space="preserve">ресс-служба </w:t>
      </w:r>
    </w:p>
    <w:p w:rsidR="003A47A9" w:rsidRDefault="007E1EAE" w:rsidP="007E1EAE">
      <w:pPr>
        <w:pStyle w:val="a7"/>
        <w:contextualSpacing/>
        <w:jc w:val="right"/>
        <w:rPr>
          <w:rFonts w:asciiTheme="minorHAnsi" w:hAnsiTheme="minorHAnsi"/>
          <w:sz w:val="24"/>
          <w:szCs w:val="24"/>
        </w:rPr>
      </w:pPr>
      <w:r w:rsidRPr="00B328F1">
        <w:rPr>
          <w:rFonts w:asciiTheme="minorHAnsi" w:hAnsiTheme="minorHAnsi"/>
          <w:sz w:val="24"/>
          <w:szCs w:val="24"/>
        </w:rPr>
        <w:t xml:space="preserve">Отделения </w:t>
      </w:r>
      <w:r w:rsidR="003A47A9">
        <w:rPr>
          <w:rFonts w:asciiTheme="minorHAnsi" w:hAnsiTheme="minorHAnsi"/>
          <w:sz w:val="24"/>
          <w:szCs w:val="24"/>
        </w:rPr>
        <w:t>Социального фонда России</w:t>
      </w:r>
      <w:r w:rsidRPr="00B328F1">
        <w:rPr>
          <w:rFonts w:asciiTheme="minorHAnsi" w:hAnsiTheme="minorHAnsi"/>
          <w:sz w:val="24"/>
          <w:szCs w:val="24"/>
        </w:rPr>
        <w:t xml:space="preserve"> </w:t>
      </w:r>
    </w:p>
    <w:p w:rsidR="007E1EAE" w:rsidRPr="00B328F1" w:rsidRDefault="007E1EAE" w:rsidP="007E1EAE">
      <w:pPr>
        <w:pStyle w:val="a7"/>
        <w:contextualSpacing/>
        <w:jc w:val="right"/>
        <w:rPr>
          <w:rFonts w:asciiTheme="minorHAnsi" w:hAnsiTheme="minorHAnsi"/>
          <w:sz w:val="24"/>
          <w:szCs w:val="24"/>
        </w:rPr>
      </w:pPr>
      <w:bookmarkStart w:id="0" w:name="_GoBack"/>
      <w:bookmarkEnd w:id="0"/>
      <w:r w:rsidRPr="00B328F1">
        <w:rPr>
          <w:rFonts w:asciiTheme="minorHAnsi" w:hAnsiTheme="minorHAnsi"/>
          <w:sz w:val="24"/>
          <w:szCs w:val="24"/>
        </w:rPr>
        <w:t>по Приморскому краю</w:t>
      </w:r>
    </w:p>
    <w:sectPr w:rsidR="007E1EAE" w:rsidRPr="00B328F1" w:rsidSect="00EB5C4A">
      <w:pgSz w:w="11906" w:h="16838"/>
      <w:pgMar w:top="851" w:right="991" w:bottom="5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60"/>
    <w:rsid w:val="000176E7"/>
    <w:rsid w:val="00055A4A"/>
    <w:rsid w:val="0007659A"/>
    <w:rsid w:val="000B5097"/>
    <w:rsid w:val="000C19C9"/>
    <w:rsid w:val="00111FDB"/>
    <w:rsid w:val="00116D60"/>
    <w:rsid w:val="001356AD"/>
    <w:rsid w:val="001C51B8"/>
    <w:rsid w:val="001D4614"/>
    <w:rsid w:val="001E581B"/>
    <w:rsid w:val="00222F52"/>
    <w:rsid w:val="00233ECF"/>
    <w:rsid w:val="002668BE"/>
    <w:rsid w:val="002724C1"/>
    <w:rsid w:val="00290797"/>
    <w:rsid w:val="0030509A"/>
    <w:rsid w:val="00327F0E"/>
    <w:rsid w:val="003767E7"/>
    <w:rsid w:val="00390914"/>
    <w:rsid w:val="00393961"/>
    <w:rsid w:val="003A47A9"/>
    <w:rsid w:val="003B37C9"/>
    <w:rsid w:val="003B53DA"/>
    <w:rsid w:val="00456A7E"/>
    <w:rsid w:val="00465792"/>
    <w:rsid w:val="00476394"/>
    <w:rsid w:val="00477EB7"/>
    <w:rsid w:val="00570958"/>
    <w:rsid w:val="005A3BDE"/>
    <w:rsid w:val="005E59BB"/>
    <w:rsid w:val="0061326D"/>
    <w:rsid w:val="006446FD"/>
    <w:rsid w:val="00684A9C"/>
    <w:rsid w:val="00685F0D"/>
    <w:rsid w:val="006871F0"/>
    <w:rsid w:val="006B62EB"/>
    <w:rsid w:val="006D4F1D"/>
    <w:rsid w:val="006E29DA"/>
    <w:rsid w:val="0070543F"/>
    <w:rsid w:val="007225EC"/>
    <w:rsid w:val="00734BF5"/>
    <w:rsid w:val="007365C5"/>
    <w:rsid w:val="00771EEC"/>
    <w:rsid w:val="007E1EAE"/>
    <w:rsid w:val="007E6B69"/>
    <w:rsid w:val="007F5214"/>
    <w:rsid w:val="008124D7"/>
    <w:rsid w:val="0083088B"/>
    <w:rsid w:val="008318DB"/>
    <w:rsid w:val="00847240"/>
    <w:rsid w:val="00855FA7"/>
    <w:rsid w:val="00855FD8"/>
    <w:rsid w:val="00864AAE"/>
    <w:rsid w:val="00886964"/>
    <w:rsid w:val="008B3C71"/>
    <w:rsid w:val="008D26CA"/>
    <w:rsid w:val="008E71FC"/>
    <w:rsid w:val="00912B25"/>
    <w:rsid w:val="009450C0"/>
    <w:rsid w:val="009C07C2"/>
    <w:rsid w:val="009D04DA"/>
    <w:rsid w:val="00A5679D"/>
    <w:rsid w:val="00A9078B"/>
    <w:rsid w:val="00A91440"/>
    <w:rsid w:val="00A92ED1"/>
    <w:rsid w:val="00A962FB"/>
    <w:rsid w:val="00AB6A9F"/>
    <w:rsid w:val="00AC7CAB"/>
    <w:rsid w:val="00AF0DB0"/>
    <w:rsid w:val="00B0138A"/>
    <w:rsid w:val="00B044B7"/>
    <w:rsid w:val="00B133D8"/>
    <w:rsid w:val="00B328F1"/>
    <w:rsid w:val="00B82E3D"/>
    <w:rsid w:val="00BD4FDA"/>
    <w:rsid w:val="00BF5F7A"/>
    <w:rsid w:val="00C229E5"/>
    <w:rsid w:val="00C23157"/>
    <w:rsid w:val="00C35663"/>
    <w:rsid w:val="00CB4673"/>
    <w:rsid w:val="00CB7179"/>
    <w:rsid w:val="00CE0D16"/>
    <w:rsid w:val="00CF7F27"/>
    <w:rsid w:val="00D0039C"/>
    <w:rsid w:val="00D227FA"/>
    <w:rsid w:val="00D30257"/>
    <w:rsid w:val="00D92D5F"/>
    <w:rsid w:val="00D979E0"/>
    <w:rsid w:val="00DA2E81"/>
    <w:rsid w:val="00DD2EB9"/>
    <w:rsid w:val="00E076FF"/>
    <w:rsid w:val="00E15D50"/>
    <w:rsid w:val="00E27D71"/>
    <w:rsid w:val="00E34480"/>
    <w:rsid w:val="00E36A35"/>
    <w:rsid w:val="00E51756"/>
    <w:rsid w:val="00E51F63"/>
    <w:rsid w:val="00E8088B"/>
    <w:rsid w:val="00EA632F"/>
    <w:rsid w:val="00EB4A63"/>
    <w:rsid w:val="00EB5C4A"/>
    <w:rsid w:val="00EF1A27"/>
    <w:rsid w:val="00F10FA8"/>
    <w:rsid w:val="00F10FAB"/>
    <w:rsid w:val="00F1196D"/>
    <w:rsid w:val="00F40E51"/>
    <w:rsid w:val="00FB4C03"/>
    <w:rsid w:val="00FC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C4826D-32DF-4E93-8453-C8162E83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11FD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Normal (Web)"/>
    <w:basedOn w:val="a"/>
    <w:uiPriority w:val="99"/>
    <w:unhideWhenUsed/>
    <w:rsid w:val="001C51B8"/>
    <w:pPr>
      <w:spacing w:before="100" w:beforeAutospacing="1" w:after="100" w:afterAutospacing="1"/>
    </w:pPr>
  </w:style>
  <w:style w:type="character" w:styleId="a5">
    <w:name w:val="Strong"/>
    <w:uiPriority w:val="22"/>
    <w:qFormat/>
    <w:rsid w:val="001C51B8"/>
    <w:rPr>
      <w:b/>
      <w:bCs/>
    </w:rPr>
  </w:style>
  <w:style w:type="character" w:styleId="a6">
    <w:name w:val="Hyperlink"/>
    <w:uiPriority w:val="99"/>
    <w:unhideWhenUsed/>
    <w:rsid w:val="001C51B8"/>
    <w:rPr>
      <w:color w:val="0000FF"/>
      <w:u w:val="single"/>
    </w:rPr>
  </w:style>
  <w:style w:type="paragraph" w:styleId="a7">
    <w:name w:val="No Spacing"/>
    <w:uiPriority w:val="1"/>
    <w:qFormat/>
    <w:rsid w:val="00DD2EB9"/>
    <w:rPr>
      <w:rFonts w:ascii="Calibri" w:eastAsia="Calibri" w:hAnsi="Calibri"/>
      <w:sz w:val="22"/>
      <w:szCs w:val="22"/>
      <w:lang w:eastAsia="en-US"/>
    </w:rPr>
  </w:style>
  <w:style w:type="character" w:customStyle="1" w:styleId="10">
    <w:name w:val="Заголовок 1 Знак"/>
    <w:link w:val="1"/>
    <w:uiPriority w:val="9"/>
    <w:rsid w:val="00111FD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2626">
      <w:bodyDiv w:val="1"/>
      <w:marLeft w:val="0"/>
      <w:marRight w:val="0"/>
      <w:marTop w:val="0"/>
      <w:marBottom w:val="0"/>
      <w:divBdr>
        <w:top w:val="none" w:sz="0" w:space="0" w:color="auto"/>
        <w:left w:val="none" w:sz="0" w:space="0" w:color="auto"/>
        <w:bottom w:val="none" w:sz="0" w:space="0" w:color="auto"/>
        <w:right w:val="none" w:sz="0" w:space="0" w:color="auto"/>
      </w:divBdr>
    </w:div>
    <w:div w:id="221865348">
      <w:bodyDiv w:val="1"/>
      <w:marLeft w:val="0"/>
      <w:marRight w:val="0"/>
      <w:marTop w:val="0"/>
      <w:marBottom w:val="0"/>
      <w:divBdr>
        <w:top w:val="none" w:sz="0" w:space="0" w:color="auto"/>
        <w:left w:val="none" w:sz="0" w:space="0" w:color="auto"/>
        <w:bottom w:val="none" w:sz="0" w:space="0" w:color="auto"/>
        <w:right w:val="none" w:sz="0" w:space="0" w:color="auto"/>
      </w:divBdr>
    </w:div>
    <w:div w:id="1111359892">
      <w:bodyDiv w:val="1"/>
      <w:marLeft w:val="0"/>
      <w:marRight w:val="0"/>
      <w:marTop w:val="0"/>
      <w:marBottom w:val="0"/>
      <w:divBdr>
        <w:top w:val="none" w:sz="0" w:space="0" w:color="auto"/>
        <w:left w:val="none" w:sz="0" w:space="0" w:color="auto"/>
        <w:bottom w:val="none" w:sz="0" w:space="0" w:color="auto"/>
        <w:right w:val="none" w:sz="0" w:space="0" w:color="auto"/>
      </w:divBdr>
    </w:div>
    <w:div w:id="1247619304">
      <w:bodyDiv w:val="1"/>
      <w:marLeft w:val="0"/>
      <w:marRight w:val="0"/>
      <w:marTop w:val="0"/>
      <w:marBottom w:val="0"/>
      <w:divBdr>
        <w:top w:val="none" w:sz="0" w:space="0" w:color="auto"/>
        <w:left w:val="none" w:sz="0" w:space="0" w:color="auto"/>
        <w:bottom w:val="none" w:sz="0" w:space="0" w:color="auto"/>
        <w:right w:val="none" w:sz="0" w:space="0" w:color="auto"/>
      </w:divBdr>
    </w:div>
    <w:div w:id="1926374994">
      <w:bodyDiv w:val="1"/>
      <w:marLeft w:val="0"/>
      <w:marRight w:val="0"/>
      <w:marTop w:val="0"/>
      <w:marBottom w:val="0"/>
      <w:divBdr>
        <w:top w:val="none" w:sz="0" w:space="0" w:color="auto"/>
        <w:left w:val="none" w:sz="0" w:space="0" w:color="auto"/>
        <w:bottom w:val="none" w:sz="0" w:space="0" w:color="auto"/>
        <w:right w:val="none" w:sz="0" w:space="0" w:color="auto"/>
      </w:divBdr>
    </w:div>
    <w:div w:id="1970551482">
      <w:bodyDiv w:val="1"/>
      <w:marLeft w:val="0"/>
      <w:marRight w:val="0"/>
      <w:marTop w:val="0"/>
      <w:marBottom w:val="0"/>
      <w:divBdr>
        <w:top w:val="none" w:sz="0" w:space="0" w:color="auto"/>
        <w:left w:val="none" w:sz="0" w:space="0" w:color="auto"/>
        <w:bottom w:val="none" w:sz="0" w:space="0" w:color="auto"/>
        <w:right w:val="none" w:sz="0" w:space="0" w:color="auto"/>
      </w:divBdr>
    </w:div>
    <w:div w:id="2022470175">
      <w:bodyDiv w:val="1"/>
      <w:marLeft w:val="0"/>
      <w:marRight w:val="0"/>
      <w:marTop w:val="0"/>
      <w:marBottom w:val="0"/>
      <w:divBdr>
        <w:top w:val="none" w:sz="0" w:space="0" w:color="auto"/>
        <w:left w:val="none" w:sz="0" w:space="0" w:color="auto"/>
        <w:bottom w:val="none" w:sz="0" w:space="0" w:color="auto"/>
        <w:right w:val="none" w:sz="0" w:space="0" w:color="auto"/>
      </w:divBdr>
    </w:div>
    <w:div w:id="2024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381</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ВНИМАНИЮ</vt:lpstr>
    </vt:vector>
  </TitlesOfParts>
  <Company/>
  <LinksUpToDate>false</LinksUpToDate>
  <CharactersWithSpaces>2604</CharactersWithSpaces>
  <SharedDoc>false</SharedDoc>
  <HLinks>
    <vt:vector size="18" baseType="variant">
      <vt:variant>
        <vt:i4>4259878</vt:i4>
      </vt:variant>
      <vt:variant>
        <vt:i4>6</vt:i4>
      </vt:variant>
      <vt:variant>
        <vt:i4>0</vt:i4>
      </vt:variant>
      <vt:variant>
        <vt:i4>5</vt:i4>
      </vt:variant>
      <vt:variant>
        <vt:lpwstr>mailto:2901@035.pfr.gov.ru</vt:lpwstr>
      </vt:variant>
      <vt:variant>
        <vt:lpwstr/>
      </vt:variant>
      <vt:variant>
        <vt:i4>7144502</vt:i4>
      </vt:variant>
      <vt:variant>
        <vt:i4>3</vt:i4>
      </vt:variant>
      <vt:variant>
        <vt:i4>0</vt:i4>
      </vt:variant>
      <vt:variant>
        <vt:i4>5</vt:i4>
      </vt:variant>
      <vt:variant>
        <vt:lpwstr>https://азбукаинтернета.рф/schoolbook/extended/module11/part1</vt:lpwstr>
      </vt:variant>
      <vt:variant>
        <vt:lpwstr/>
      </vt:variant>
      <vt:variant>
        <vt:i4>3473457</vt:i4>
      </vt:variant>
      <vt:variant>
        <vt:i4>0</vt:i4>
      </vt:variant>
      <vt:variant>
        <vt:i4>0</vt:i4>
      </vt:variant>
      <vt:variant>
        <vt:i4>5</vt:i4>
      </vt:variant>
      <vt:variant>
        <vt:lpwstr>https://azbukainterneta.ru/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ВНИМАНИЮ</dc:title>
  <dc:creator>14051</dc:creator>
  <cp:lastModifiedBy>Родионова Елена Геннадьевна</cp:lastModifiedBy>
  <cp:revision>7</cp:revision>
  <cp:lastPrinted>2022-12-28T05:56:00Z</cp:lastPrinted>
  <dcterms:created xsi:type="dcterms:W3CDTF">2023-02-13T05:13:00Z</dcterms:created>
  <dcterms:modified xsi:type="dcterms:W3CDTF">2023-02-15T05:24:00Z</dcterms:modified>
</cp:coreProperties>
</file>